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2816"/>
        <w:gridCol w:w="2445"/>
        <w:gridCol w:w="2047"/>
      </w:tblGrid>
      <w:tr w:rsidR="00052C4F">
        <w:trPr>
          <w:trHeight w:hRule="exact" w:val="1883"/>
        </w:trPr>
        <w:tc>
          <w:tcPr>
            <w:tcW w:w="5000" w:type="pct"/>
            <w:gridSpan w:val="4"/>
          </w:tcPr>
          <w:p w:rsidR="00052C4F" w:rsidRDefault="00B74FD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052C4F" w:rsidRDefault="00B74FD2">
            <w:pPr>
              <w:pStyle w:val="a3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052C4F" w:rsidRPr="00A848BB" w:rsidTr="00816823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052C4F" w:rsidRPr="00A848BB" w:rsidRDefault="00A848BB" w:rsidP="00816823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24.12.2024</w:t>
            </w:r>
          </w:p>
        </w:tc>
        <w:tc>
          <w:tcPr>
            <w:tcW w:w="1505" w:type="pct"/>
            <w:vAlign w:val="bottom"/>
          </w:tcPr>
          <w:p w:rsidR="00052C4F" w:rsidRPr="00A848BB" w:rsidRDefault="00052C4F" w:rsidP="00816823">
            <w:pPr>
              <w:jc w:val="left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052C4F" w:rsidRPr="00A848BB" w:rsidRDefault="0092579E" w:rsidP="008168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8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           </w:t>
            </w:r>
            <w:r w:rsidR="002B3F13" w:rsidRPr="00A848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B74FD2" w:rsidRPr="00A848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052C4F" w:rsidRPr="00A848BB" w:rsidRDefault="00A848BB" w:rsidP="0081682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604-П</w:t>
            </w:r>
          </w:p>
        </w:tc>
      </w:tr>
      <w:tr w:rsidR="00052C4F">
        <w:tc>
          <w:tcPr>
            <w:tcW w:w="5000" w:type="pct"/>
            <w:gridSpan w:val="4"/>
          </w:tcPr>
          <w:p w:rsidR="00052C4F" w:rsidRDefault="00B74FD2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052C4F" w:rsidRDefault="00B74FD2">
      <w:pPr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методики расчета целевых и фактических значений целевых показателей эффективности реализации приоритетных инвестиционных проектов и Порядка оценки целевых и фактических значений целевых показателей эффективности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приоритетных инвестиционных проектов</w:t>
      </w:r>
    </w:p>
    <w:p w:rsidR="00052C4F" w:rsidRDefault="00B74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3.1 статьи 11 Закона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02.07.2010 № 537-ЗО «О регулировании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области» в целях реализации постановлени</w:t>
      </w:r>
      <w:r w:rsidR="002B3F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09.06.2023 № 306-П «Об утверждении Порядка формирования перечня приоритетных инвестиционных проектов Кировской области» и от 22.12.2023 № 717-П «Об утверждении Порядка заключения, изменения и расторжения, мониторинга хода реализации инвестиционных соглашений и примерной формы инвестиционного соглашения» Правительство Кировской области ПОСТАНОВЛЯЕТ:</w:t>
      </w:r>
    </w:p>
    <w:p w:rsidR="00052C4F" w:rsidRDefault="00B74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методику расчета целевых и фактических значений целевых показателей эффективности реализации приоритетных инвестиционных проектов согласно приложению № 1.</w:t>
      </w:r>
    </w:p>
    <w:p w:rsidR="00052C4F" w:rsidRDefault="00B74F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оценки целевых и фактических значений целевых показателей эффективности реализации приоритетных инвестиционных проектов согласно приложению № 2.</w:t>
      </w:r>
    </w:p>
    <w:p w:rsidR="00052C4F" w:rsidRDefault="00B74FD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52C4F" w:rsidRDefault="00B74FD2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A848BB" w:rsidRPr="00A848BB" w:rsidRDefault="00A848BB" w:rsidP="00A848BB">
      <w:pPr>
        <w:spacing w:before="72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48B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A848BB">
        <w:rPr>
          <w:rFonts w:ascii="Times New Roman" w:eastAsia="Calibri" w:hAnsi="Times New Roman" w:cs="Times New Roman"/>
          <w:sz w:val="28"/>
          <w:szCs w:val="28"/>
        </w:rPr>
        <w:t xml:space="preserve">. Председателя Правительства </w:t>
      </w:r>
    </w:p>
    <w:p w:rsidR="00A848BB" w:rsidRPr="00A848BB" w:rsidRDefault="00A848BB" w:rsidP="00A848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BB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A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М.А. Сандалов</w:t>
      </w:r>
    </w:p>
    <w:p w:rsidR="00052C4F" w:rsidRDefault="00052C4F">
      <w:pPr>
        <w:pStyle w:val="ConsPlusNormal"/>
        <w:spacing w:after="7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C4F" w:rsidSect="002B3F13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99" w:rsidRDefault="00A86799">
      <w:r>
        <w:separator/>
      </w:r>
    </w:p>
  </w:endnote>
  <w:endnote w:type="continuationSeparator" w:id="0">
    <w:p w:rsidR="00A86799" w:rsidRDefault="00A8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99" w:rsidRDefault="00A86799">
      <w:r>
        <w:separator/>
      </w:r>
    </w:p>
  </w:footnote>
  <w:footnote w:type="continuationSeparator" w:id="0">
    <w:p w:rsidR="00A86799" w:rsidRDefault="00A8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052C4F" w:rsidRDefault="00BC6584">
        <w:pPr>
          <w:pStyle w:val="ae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B74FD2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1682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52C4F" w:rsidRDefault="00052C4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052C4F" w:rsidRDefault="00B74FD2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C6584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BC6584">
          <w:rPr>
            <w:color w:val="FFFFFF" w:themeColor="background1"/>
          </w:rPr>
          <w:fldChar w:fldCharType="separate"/>
        </w:r>
        <w:r w:rsidR="00816823">
          <w:rPr>
            <w:noProof/>
            <w:color w:val="FFFFFF" w:themeColor="background1"/>
          </w:rPr>
          <w:t>1</w:t>
        </w:r>
        <w:r w:rsidR="00BC658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C4F"/>
    <w:rsid w:val="000256D6"/>
    <w:rsid w:val="00052C4F"/>
    <w:rsid w:val="002A0675"/>
    <w:rsid w:val="002B3F13"/>
    <w:rsid w:val="00740CBE"/>
    <w:rsid w:val="00816823"/>
    <w:rsid w:val="0092579E"/>
    <w:rsid w:val="00A848BB"/>
    <w:rsid w:val="00A86799"/>
    <w:rsid w:val="00B74FD2"/>
    <w:rsid w:val="00BC6584"/>
    <w:rsid w:val="00C14D5A"/>
    <w:rsid w:val="00C807D6"/>
    <w:rsid w:val="00E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52C4F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52C4F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052C4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052C4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052C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052C4F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52C4F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2C4F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052C4F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52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52C4F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52C4F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052C4F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052C4F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052C4F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052C4F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052C4F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052C4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52C4F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52C4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52C4F"/>
    <w:rPr>
      <w:b/>
      <w:bCs/>
    </w:rPr>
  </w:style>
  <w:style w:type="paragraph" w:styleId="ae">
    <w:name w:val="header"/>
    <w:basedOn w:val="a"/>
    <w:link w:val="af"/>
    <w:uiPriority w:val="99"/>
    <w:unhideWhenUsed/>
    <w:rsid w:val="00052C4F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52C4F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52C4F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52C4F"/>
    <w:rPr>
      <w:rFonts w:eastAsiaTheme="minorEastAsia"/>
      <w:lang w:eastAsia="ru-RU"/>
    </w:rPr>
  </w:style>
  <w:style w:type="paragraph" w:customStyle="1" w:styleId="ConsPlusNonformat">
    <w:name w:val="ConsPlusNonformat"/>
    <w:rsid w:val="00052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2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C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52C4F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052C4F"/>
    <w:rPr>
      <w:color w:val="0000FF"/>
      <w:u w:val="single"/>
    </w:rPr>
  </w:style>
  <w:style w:type="paragraph" w:customStyle="1" w:styleId="12">
    <w:name w:val="Абзац1"/>
    <w:basedOn w:val="a"/>
    <w:rsid w:val="00052C4F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BE34-5CE5-4BC5-99F8-BB99B52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10</cp:revision>
  <cp:lastPrinted>2024-06-26T13:04:00Z</cp:lastPrinted>
  <dcterms:created xsi:type="dcterms:W3CDTF">2024-07-10T14:38:00Z</dcterms:created>
  <dcterms:modified xsi:type="dcterms:W3CDTF">2024-12-25T15:13:00Z</dcterms:modified>
</cp:coreProperties>
</file>